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1E11A">
      <w:pPr>
        <w:keepNext w:val="0"/>
        <w:keepLines w:val="0"/>
        <w:pageBreakBefore w:val="0"/>
        <w:numPr>
          <w:ilvl w:val="0"/>
          <w:numId w:val="0"/>
        </w:numPr>
        <w:kinsoku/>
        <w:wordWrap/>
        <w:overflowPunct/>
        <w:topLinePunct w:val="0"/>
        <w:autoSpaceDE/>
        <w:autoSpaceDN/>
        <w:bidi w:val="0"/>
        <w:adjustRightInd/>
        <w:snapToGrid/>
        <w:spacing w:line="420" w:lineRule="exact"/>
        <w:jc w:val="center"/>
        <w:textAlignment w:val="auto"/>
        <w:rPr>
          <w:rFonts w:hint="eastAsia" w:ascii="仿宋" w:hAnsi="仿宋" w:eastAsia="仿宋" w:cs="仿宋"/>
          <w:sz w:val="44"/>
          <w:szCs w:val="44"/>
          <w:vertAlign w:val="baseline"/>
          <w:lang w:val="en-US" w:eastAsia="zh-CN"/>
        </w:rPr>
      </w:pPr>
      <w:r>
        <w:rPr>
          <w:rFonts w:hint="eastAsia" w:ascii="仿宋" w:hAnsi="仿宋" w:eastAsia="仿宋" w:cs="仿宋"/>
          <w:sz w:val="44"/>
          <w:szCs w:val="44"/>
          <w:vertAlign w:val="baseline"/>
          <w:lang w:val="en-US" w:eastAsia="zh-CN"/>
        </w:rPr>
        <w:t>勐海县人民医院审计服务采购项目需求</w:t>
      </w:r>
    </w:p>
    <w:p w14:paraId="3E70A2EB">
      <w:pPr>
        <w:keepNext w:val="0"/>
        <w:keepLines w:val="0"/>
        <w:pageBreakBefore w:val="0"/>
        <w:numPr>
          <w:ilvl w:val="0"/>
          <w:numId w:val="1"/>
        </w:numPr>
        <w:kinsoku/>
        <w:wordWrap/>
        <w:overflowPunct/>
        <w:topLinePunct w:val="0"/>
        <w:autoSpaceDE/>
        <w:autoSpaceDN/>
        <w:bidi w:val="0"/>
        <w:adjustRightInd/>
        <w:snapToGrid/>
        <w:spacing w:line="420" w:lineRule="exact"/>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项目概述</w:t>
      </w:r>
    </w:p>
    <w:p w14:paraId="6BF9F8A8">
      <w:pPr>
        <w:keepNext w:val="0"/>
        <w:keepLines w:val="0"/>
        <w:pageBreakBefore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（一）项目名称：勐海县</w:t>
      </w:r>
      <w:bookmarkStart w:id="0" w:name="_GoBack"/>
      <w:r>
        <w:rPr>
          <w:rFonts w:hint="eastAsia" w:ascii="仿宋" w:hAnsi="仿宋" w:eastAsia="仿宋" w:cs="仿宋"/>
          <w:sz w:val="32"/>
          <w:szCs w:val="32"/>
          <w:vertAlign w:val="baseline"/>
          <w:lang w:val="en-US" w:eastAsia="zh-CN"/>
        </w:rPr>
        <w:t>人民医</w:t>
      </w:r>
      <w:bookmarkEnd w:id="0"/>
      <w:r>
        <w:rPr>
          <w:rFonts w:hint="eastAsia" w:ascii="仿宋" w:hAnsi="仿宋" w:eastAsia="仿宋" w:cs="仿宋"/>
          <w:sz w:val="32"/>
          <w:szCs w:val="32"/>
          <w:vertAlign w:val="baseline"/>
          <w:lang w:val="en-US" w:eastAsia="zh-CN"/>
        </w:rPr>
        <w:t>院审计服务采购项目</w:t>
      </w:r>
    </w:p>
    <w:p w14:paraId="36932C9B">
      <w:pPr>
        <w:keepNext w:val="0"/>
        <w:keepLines w:val="0"/>
        <w:pageBreakBefore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（二）项目内容：勐海县人民医院（含黎明分院）2024年度财务报表及本院财务收支审计服务项目。</w:t>
      </w:r>
    </w:p>
    <w:p w14:paraId="28F30E21">
      <w:pPr>
        <w:keepNext w:val="0"/>
        <w:keepLines w:val="0"/>
        <w:pageBreakBefore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（三）预算金额：70000元 /年</w:t>
      </w:r>
      <w:r>
        <w:rPr>
          <w:rFonts w:hint="eastAsia" w:ascii="仿宋" w:hAnsi="仿宋" w:eastAsia="仿宋" w:cs="仿宋"/>
          <w:color w:val="000000"/>
          <w:kern w:val="0"/>
          <w:sz w:val="32"/>
          <w:szCs w:val="32"/>
          <w:lang w:val="en-US" w:eastAsia="zh-CN" w:bidi="ar"/>
        </w:rPr>
        <w:t>。</w:t>
      </w:r>
    </w:p>
    <w:p w14:paraId="3DA0B074">
      <w:pPr>
        <w:keepNext w:val="0"/>
        <w:keepLines w:val="0"/>
        <w:pageBreakBefore w:val="0"/>
        <w:widowControl/>
        <w:numPr>
          <w:ilvl w:val="0"/>
          <w:numId w:val="0"/>
        </w:numPr>
        <w:suppressLineNumbers w:val="0"/>
        <w:kinsoku/>
        <w:wordWrap/>
        <w:overflowPunct/>
        <w:topLinePunct w:val="0"/>
        <w:autoSpaceDE/>
        <w:autoSpaceDN/>
        <w:bidi w:val="0"/>
        <w:adjustRightInd/>
        <w:snapToGrid/>
        <w:spacing w:line="420" w:lineRule="exact"/>
        <w:ind w:left="0" w:leftChars="0" w:firstLine="0" w:firstLine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（四）服务期限：合同履行期限3 年。合同一年一签，一年服务期满，双方无异议，续签下一年度合同，最长不超过三年。</w:t>
      </w:r>
    </w:p>
    <w:p w14:paraId="6A22B88D">
      <w:pPr>
        <w:keepNext w:val="0"/>
        <w:keepLines w:val="0"/>
        <w:pageBreakBefore w:val="0"/>
        <w:widowControl/>
        <w:numPr>
          <w:ilvl w:val="0"/>
          <w:numId w:val="0"/>
        </w:numPr>
        <w:suppressLineNumbers w:val="0"/>
        <w:kinsoku/>
        <w:wordWrap/>
        <w:overflowPunct/>
        <w:topLinePunct w:val="0"/>
        <w:autoSpaceDE/>
        <w:autoSpaceDN/>
        <w:bidi w:val="0"/>
        <w:adjustRightInd/>
        <w:snapToGrid/>
        <w:spacing w:line="420" w:lineRule="exact"/>
        <w:ind w:left="0" w:leftChars="0" w:firstLine="0" w:firstLine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（五）时间要求：两个月内完成现场审计工作（具体进点地点以采购人的通知为准）。现场工作完成后3周内提交审计报告初稿，初稿提交2周内出具审计征求意见稿，在收到反馈意见后1周内出具正式审计报告。</w:t>
      </w:r>
    </w:p>
    <w:p w14:paraId="13435599">
      <w:pPr>
        <w:keepNext w:val="0"/>
        <w:keepLines w:val="0"/>
        <w:pageBreakBefore w:val="0"/>
        <w:widowControl/>
        <w:numPr>
          <w:ilvl w:val="0"/>
          <w:numId w:val="0"/>
        </w:numPr>
        <w:suppressLineNumbers w:val="0"/>
        <w:kinsoku/>
        <w:wordWrap/>
        <w:overflowPunct/>
        <w:topLinePunct w:val="0"/>
        <w:autoSpaceDE/>
        <w:autoSpaceDN/>
        <w:bidi w:val="0"/>
        <w:adjustRightInd/>
        <w:snapToGrid/>
        <w:spacing w:line="420" w:lineRule="exact"/>
        <w:ind w:left="0" w:leftChars="0" w:firstLine="0" w:firstLine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（六）实施地点：以委托人要求为准（勐海县人民医院本院及黎明分院）</w:t>
      </w:r>
    </w:p>
    <w:p w14:paraId="5A4C5D17">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二、审计的目标和范围</w:t>
      </w:r>
    </w:p>
    <w:p w14:paraId="23F7A70B">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一）按照《政府会计准则》《政府会计制度》编制的财务报表进行审计，医院2024年度财务收支、专项资金使用及管理情况;固定资产及其他资产配置、使用、处置及管理情况（包括配置、出租出借、报废处置等情况是否合规）；包括2024年12月31日的资产负债表、2024年度的收入费用总表、现金流量表、净资产变动表以及财务报表附注; 以前年度审计及查出问题的整改情况；其他需要审计的事项。</w:t>
      </w:r>
    </w:p>
    <w:p w14:paraId="39CFB9B7">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（二）乙方通过执行审计工作，对财务报表的下列方面发表意见：（1）财务报表是否在所有重大方面按照《政府会计准则》《政府会计制度》的规定编制；（2）财务报表是否公允反映了甲方2024年12月31日 的财务状况以及2024年度的业务活动成果和现金流量；（3）各项数据是否与会记账薄记录是否一致；财务报表发映的财务状况和年度收支结果是否合法、真实。</w:t>
      </w:r>
    </w:p>
    <w:p w14:paraId="59EA5145">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(三)服务及质量要求:</w:t>
      </w:r>
    </w:p>
    <w:p w14:paraId="2113D69C">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（一）项目开始前,乙方须按甲方要求出具审计项目审计方案。</w:t>
      </w:r>
    </w:p>
    <w:p w14:paraId="202189FF">
      <w:pPr>
        <w:keepNext w:val="0"/>
        <w:keepLines w:val="0"/>
        <w:pageBreakBefore w:val="0"/>
        <w:numPr>
          <w:ilvl w:val="0"/>
          <w:numId w:val="0"/>
        </w:numPr>
        <w:kinsoku/>
        <w:wordWrap/>
        <w:overflowPunct/>
        <w:topLinePunct w:val="0"/>
        <w:autoSpaceDE/>
        <w:autoSpaceDN/>
        <w:bidi w:val="0"/>
        <w:adjustRightInd/>
        <w:snapToGrid/>
        <w:spacing w:line="420" w:lineRule="exact"/>
        <w:ind w:firstLine="320" w:firstLineChars="1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审计实施过程中,乙方须按审计项目审计方案和审计质量控制要求开展审计工作。乙方对会计凭证的抽审率不得低于80%，对单位重大金额、专项资金、特殊事项应当全覆盖。并做好抽审凭证工作台账，甲方将对乙方工作进行抽审，抽审后如果发现乙方工作质量达不到甲方要求，乙方将承担违约责任。乙方对在审计实施中遇到的重大问题应及时向甲方报告。</w:t>
      </w:r>
    </w:p>
    <w:p w14:paraId="0478944C">
      <w:pPr>
        <w:keepNext w:val="0"/>
        <w:keepLines w:val="0"/>
        <w:pageBreakBefore w:val="0"/>
        <w:numPr>
          <w:ilvl w:val="0"/>
          <w:numId w:val="0"/>
        </w:numPr>
        <w:kinsoku/>
        <w:wordWrap/>
        <w:overflowPunct/>
        <w:topLinePunct w:val="0"/>
        <w:autoSpaceDE/>
        <w:autoSpaceDN/>
        <w:bidi w:val="0"/>
        <w:adjustRightInd/>
        <w:snapToGrid/>
        <w:spacing w:line="420" w:lineRule="exact"/>
        <w:ind w:firstLine="320" w:firstLineChars="1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三）乙方审计人员需熟悉医院会计制度和政府会计制度，具有医疗行业相关审计经验。乙方现场审计人员不得少于3人，现场负责人具有注册会计师资格，具有注册会计师资格及不少于3年的注册会计师执业经验（以业绩证明材料或历年签订劳动合同或注册会计师证书注册相关证明为准,包括个人在不同公司的审计执业经验），且在本事务所注册；现场负责人须全过程参与现场审计:乙方审计人员在现场审计期间不能再承担其他单位审计工作;派出现场审计人员必须固定不变直至项目完成。根据投标文件和审计工作方案，项目人员全程参与本项目审计工作。如有违反，甲方将视情况扣减审计费用或解除协议。在审计过程中发现乙方人员配备不合适时，甲方有权要求乙方更换、补充人手。</w:t>
      </w:r>
    </w:p>
    <w:p w14:paraId="107B6AF5">
      <w:pPr>
        <w:keepNext w:val="0"/>
        <w:keepLines w:val="0"/>
        <w:pageBreakBefore w:val="0"/>
        <w:widowControl/>
        <w:suppressLineNumbers w:val="0"/>
        <w:kinsoku/>
        <w:wordWrap/>
        <w:overflowPunct/>
        <w:topLinePunct w:val="0"/>
        <w:autoSpaceDE/>
        <w:autoSpaceDN/>
        <w:bidi w:val="0"/>
        <w:adjustRightInd/>
        <w:snapToGrid/>
        <w:spacing w:line="440" w:lineRule="exact"/>
        <w:ind w:firstLine="320" w:firstLineChars="100"/>
        <w:jc w:val="left"/>
        <w:textAlignment w:val="auto"/>
        <w:rPr>
          <w:rFonts w:hint="eastAsia" w:ascii="仿宋" w:hAnsi="仿宋" w:eastAsia="仿宋" w:cs="仿宋"/>
          <w:sz w:val="32"/>
          <w:szCs w:val="32"/>
        </w:rPr>
      </w:pPr>
      <w:r>
        <w:rPr>
          <w:rFonts w:hint="eastAsia" w:ascii="仿宋" w:hAnsi="仿宋" w:eastAsia="仿宋" w:cs="仿宋"/>
          <w:sz w:val="32"/>
          <w:szCs w:val="32"/>
          <w:vertAlign w:val="baseline"/>
          <w:lang w:val="en-US" w:eastAsia="zh-CN"/>
        </w:rPr>
        <w:t>（四）在审计过程中</w:t>
      </w:r>
      <w:r>
        <w:rPr>
          <w:rFonts w:hint="eastAsia" w:ascii="仿宋" w:hAnsi="仿宋" w:eastAsia="仿宋" w:cs="仿宋"/>
          <w:i w:val="0"/>
          <w:iCs w:val="0"/>
          <w:caps w:val="0"/>
          <w:color w:val="333333"/>
          <w:spacing w:val="0"/>
          <w:sz w:val="32"/>
          <w:szCs w:val="32"/>
          <w:shd w:val="clear" w:fill="FFFFFF"/>
        </w:rPr>
        <w:t>针对内部管理薄弱环节和风险隐患</w:t>
      </w:r>
      <w:r>
        <w:rPr>
          <w:rFonts w:hint="eastAsia" w:ascii="仿宋" w:hAnsi="仿宋" w:eastAsia="仿宋" w:cs="仿宋"/>
          <w:i w:val="0"/>
          <w:iCs w:val="0"/>
          <w:caps w:val="0"/>
          <w:color w:val="333333"/>
          <w:spacing w:val="0"/>
          <w:sz w:val="32"/>
          <w:szCs w:val="32"/>
          <w:shd w:val="clear" w:fill="FFFFFF"/>
          <w:lang w:eastAsia="zh-CN"/>
        </w:rPr>
        <w:t>及时，应向甲方提交管理建议书。</w:t>
      </w:r>
      <w:r>
        <w:rPr>
          <w:rFonts w:hint="eastAsia" w:ascii="仿宋" w:hAnsi="仿宋" w:eastAsia="仿宋" w:cs="仿宋"/>
          <w:color w:val="000000"/>
          <w:kern w:val="0"/>
          <w:sz w:val="32"/>
          <w:szCs w:val="32"/>
          <w:lang w:val="en-US" w:eastAsia="zh-CN" w:bidi="ar"/>
        </w:rPr>
        <w:t>一般应包含发现问题清单、问题表述、定性及依据、处</w:t>
      </w:r>
      <w:r>
        <w:rPr>
          <w:rFonts w:hint="eastAsia" w:ascii="仿宋" w:hAnsi="仿宋" w:eastAsia="仿宋" w:cs="仿宋"/>
          <w:color w:val="000000"/>
          <w:sz w:val="32"/>
          <w:szCs w:val="32"/>
        </w:rPr>
        <w:t>理建议及依据；</w:t>
      </w:r>
    </w:p>
    <w:p w14:paraId="3B304E1D">
      <w:pPr>
        <w:keepNext w:val="0"/>
        <w:keepLines w:val="0"/>
        <w:pageBreakBefore w:val="0"/>
        <w:widowControl/>
        <w:suppressLineNumbers w:val="0"/>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vertAlign w:val="baseline"/>
          <w:lang w:val="en-US" w:eastAsia="zh-CN"/>
        </w:rPr>
        <w:t>（五）乙方审计报告要素齐全、事实清楚、评价客观、定性准确、格式美观、层次清晰、无错别字、用词准确、语句通顺、整体逻辑性强，报告描述清晰、内容无错漏，问题定性准确、建议合理。</w:t>
      </w:r>
    </w:p>
    <w:p w14:paraId="5DCE228A">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（六）所有审计项目结束后，须结合审计情况向甲方出具：1.财务报表审计报告一份；2.财务收支审计报告一份；3.管理建议书一份；4.协助后续整改配合并提供免费咨询。</w:t>
      </w:r>
    </w:p>
    <w:p w14:paraId="7EA249C8">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（七）审计人中在执行业务过程中知悉的商业秘密有保密责任。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95A665"/>
    <w:multiLevelType w:val="singleLevel"/>
    <w:tmpl w:val="4F95A66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kNDVhOWYwM2IwYmU2YmU5ZGYyMGU0ODM4ZTU3MmQifQ=="/>
  </w:docVars>
  <w:rsids>
    <w:rsidRoot w:val="22560342"/>
    <w:rsid w:val="031A316B"/>
    <w:rsid w:val="0A62538E"/>
    <w:rsid w:val="0F2640CF"/>
    <w:rsid w:val="11D010D8"/>
    <w:rsid w:val="1BFD5347"/>
    <w:rsid w:val="22560342"/>
    <w:rsid w:val="283830DC"/>
    <w:rsid w:val="283B6618"/>
    <w:rsid w:val="2C185481"/>
    <w:rsid w:val="2DB9081B"/>
    <w:rsid w:val="30B573AD"/>
    <w:rsid w:val="329F76A6"/>
    <w:rsid w:val="33C302B7"/>
    <w:rsid w:val="3BFE1856"/>
    <w:rsid w:val="3F0B01E7"/>
    <w:rsid w:val="3F8C0FDE"/>
    <w:rsid w:val="3FC52DB6"/>
    <w:rsid w:val="44A003FC"/>
    <w:rsid w:val="57AB227C"/>
    <w:rsid w:val="5B154477"/>
    <w:rsid w:val="5DE3706A"/>
    <w:rsid w:val="62206602"/>
    <w:rsid w:val="62FC71F3"/>
    <w:rsid w:val="648036D8"/>
    <w:rsid w:val="697535F8"/>
    <w:rsid w:val="698B45A7"/>
    <w:rsid w:val="6D804E0D"/>
    <w:rsid w:val="6FE10E73"/>
    <w:rsid w:val="712C2A76"/>
    <w:rsid w:val="72BD54A2"/>
    <w:rsid w:val="74D472B5"/>
    <w:rsid w:val="79CC6EEE"/>
    <w:rsid w:val="7B15239D"/>
    <w:rsid w:val="7E484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1392</Words>
  <Characters>1424</Characters>
  <Lines>0</Lines>
  <Paragraphs>0</Paragraphs>
  <TotalTime>46</TotalTime>
  <ScaleCrop>false</ScaleCrop>
  <LinksUpToDate>false</LinksUpToDate>
  <CharactersWithSpaces>1428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2024-04-23T03:18:00Z</dcterms:created>
  <dc:creator>sunshine</dc:creator>
  <cp:lastModifiedBy>WPS_1554988788</cp:lastModifiedBy>
  <cp:lastPrinted>2025-05-26T06:56:00Z</cp:lastPrinted>
  <dcterms:modified xsi:type="dcterms:W3CDTF">2025-07-17T02:27:09Z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8A572C9B17944C47B9AD69CB523E7B6B_11</vt:lpwstr>
  </property>
  <property fmtid="{D5CDD505-2E9C-101B-9397-08002B2CF9AE}" pid="4" name="KSOTemplateDocerSaveRecord">
    <vt:lpwstr>eyJoZGlkIjoiM2MzZWFhM2M2NTVkYzMzYzBkYzBmYjhkMjI5MWM3MjEiLCJ1c2VySWQiOiI1MjM4MzE1NjEifQ==</vt:lpwstr>
  </property>
</Properties>
</file>